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D04D" w14:textId="77777777" w:rsidR="009029B1" w:rsidRDefault="009029B1" w:rsidP="009029B1"/>
    <w:p w14:paraId="1047FCA8" w14:textId="77777777" w:rsidR="009029B1" w:rsidRDefault="009029B1" w:rsidP="009029B1"/>
    <w:p w14:paraId="34B474FA" w14:textId="77777777" w:rsidR="009029B1" w:rsidRDefault="009029B1" w:rsidP="009029B1">
      <w:r>
        <w:t xml:space="preserve">Osnove državnog i pravnog poretka Republike Hrvatske, te zakonodavstvo  </w:t>
      </w:r>
    </w:p>
    <w:p w14:paraId="09F85A4A" w14:textId="77777777" w:rsidR="009029B1" w:rsidRDefault="009029B1" w:rsidP="009029B1">
      <w:r>
        <w:t xml:space="preserve">Republike Hrvatske u području muzejske djelatnosti i zaštite i očuvanja kulturnih  </w:t>
      </w:r>
    </w:p>
    <w:p w14:paraId="17AC7698" w14:textId="77777777" w:rsidR="009029B1" w:rsidRDefault="009029B1" w:rsidP="009029B1">
      <w:r>
        <w:t xml:space="preserve">dobara.  </w:t>
      </w:r>
    </w:p>
    <w:p w14:paraId="4E4E510D" w14:textId="77777777" w:rsidR="009029B1" w:rsidRDefault="009029B1" w:rsidP="009029B1"/>
    <w:p w14:paraId="2D884387" w14:textId="77777777" w:rsidR="009029B1" w:rsidRDefault="009029B1" w:rsidP="009029B1">
      <w:r>
        <w:t xml:space="preserve">Sadržaj predmeta:  </w:t>
      </w:r>
    </w:p>
    <w:p w14:paraId="5F9369C8" w14:textId="77777777" w:rsidR="009029B1" w:rsidRDefault="009029B1" w:rsidP="009029B1">
      <w:r>
        <w:t xml:space="preserve">1. Ustav Republike Hrvatske,  </w:t>
      </w:r>
    </w:p>
    <w:p w14:paraId="354E1265" w14:textId="77777777" w:rsidR="009029B1" w:rsidRDefault="009029B1" w:rsidP="009029B1">
      <w:r>
        <w:t xml:space="preserve">2. Radno zakonodavstvo i propisi  </w:t>
      </w:r>
    </w:p>
    <w:p w14:paraId="0F248662" w14:textId="77777777" w:rsidR="009029B1" w:rsidRDefault="009029B1" w:rsidP="009029B1">
      <w:r>
        <w:t xml:space="preserve">3. Zakonodavstvo u kulturi  </w:t>
      </w:r>
    </w:p>
    <w:p w14:paraId="07442157" w14:textId="77777777" w:rsidR="009029B1" w:rsidRDefault="009029B1" w:rsidP="009029B1"/>
    <w:p w14:paraId="5BBFC1DF" w14:textId="77777777" w:rsidR="009029B1" w:rsidRDefault="009029B1" w:rsidP="009029B1">
      <w:r>
        <w:t xml:space="preserve">Literatura:  </w:t>
      </w:r>
    </w:p>
    <w:p w14:paraId="667D7BD9" w14:textId="77777777" w:rsidR="009029B1" w:rsidRDefault="009029B1" w:rsidP="009029B1">
      <w:r>
        <w:t xml:space="preserve">1. Ustav Republike Hrvatske // »Narodne novine«, br. 85/2010 (pročišćeni tekst) i  </w:t>
      </w:r>
    </w:p>
    <w:p w14:paraId="77052CFD" w14:textId="77777777" w:rsidR="009029B1" w:rsidRDefault="009029B1" w:rsidP="009029B1">
      <w:r>
        <w:t xml:space="preserve">5/2014 – Odluka Ustavnoga suda Republike Hrvatske  </w:t>
      </w:r>
    </w:p>
    <w:p w14:paraId="1C9BDB1A" w14:textId="77777777" w:rsidR="009029B1" w:rsidRDefault="009029B1" w:rsidP="009029B1">
      <w:r>
        <w:t xml:space="preserve">2. Zakon o sustavu državne uprave // »Narodne novine«, br. 66/19 </w:t>
      </w:r>
      <w:r w:rsidRPr="009029B1">
        <w:rPr>
          <w:color w:val="FF0000"/>
        </w:rPr>
        <w:t xml:space="preserve">i 155/23 </w:t>
      </w:r>
      <w:r>
        <w:t xml:space="preserve">(Čl. 1.‐14.)  </w:t>
      </w:r>
    </w:p>
    <w:p w14:paraId="22312B38" w14:textId="77777777" w:rsidR="009029B1" w:rsidRDefault="009029B1" w:rsidP="009029B1">
      <w:r>
        <w:t xml:space="preserve">3. Zakon o ustrojstvu i djelokrugu tijela državne uprave // »Narodne novine«, br.  </w:t>
      </w:r>
    </w:p>
    <w:p w14:paraId="5353D4B7" w14:textId="77777777" w:rsidR="009029B1" w:rsidRDefault="009029B1" w:rsidP="009029B1">
      <w:r>
        <w:t xml:space="preserve">85/20 , 21/23 </w:t>
      </w:r>
      <w:r w:rsidRPr="009029B1">
        <w:rPr>
          <w:color w:val="FF0000"/>
        </w:rPr>
        <w:t xml:space="preserve">i 57/24, </w:t>
      </w:r>
      <w:r>
        <w:t xml:space="preserve">čl. 12. (Djelokrug Ministarstva kulture i medija)  </w:t>
      </w:r>
    </w:p>
    <w:p w14:paraId="5214545C" w14:textId="77777777" w:rsidR="009029B1" w:rsidRDefault="009029B1" w:rsidP="009029B1">
      <w:r>
        <w:t xml:space="preserve">4. Zakon o lokalnoj i područnoj (regionalnoj) samoupravi // »Narodne novine«, br.  </w:t>
      </w:r>
    </w:p>
    <w:p w14:paraId="70F52C21" w14:textId="77777777" w:rsidR="009029B1" w:rsidRDefault="009029B1" w:rsidP="009029B1">
      <w:r>
        <w:t xml:space="preserve">33/01., 60/01‐ vjerodostojno tumačenje, 129/05, 109/07, 125/08, 36/09, 150/11,  </w:t>
      </w:r>
    </w:p>
    <w:p w14:paraId="08AADE9C" w14:textId="77777777" w:rsidR="009029B1" w:rsidRDefault="009029B1" w:rsidP="009029B1">
      <w:r>
        <w:t xml:space="preserve">144/12, 19/13, 137/15, 123/17, 98/19, 144/20) Čl. 18.‐23. (Samoupravni djelokrug,  </w:t>
      </w:r>
    </w:p>
    <w:p w14:paraId="1E2ABA73" w14:textId="77777777" w:rsidR="009029B1" w:rsidRDefault="009029B1" w:rsidP="009029B1">
      <w:r>
        <w:t xml:space="preserve">općine, grada i županije)  </w:t>
      </w:r>
    </w:p>
    <w:p w14:paraId="683F94F5" w14:textId="77777777" w:rsidR="009029B1" w:rsidRDefault="009029B1" w:rsidP="009029B1">
      <w:r>
        <w:t xml:space="preserve">5. Zakon o radu // »Narodne novine«, br. 93/14, 127/17, 98/19, 151/22 i 64/23 (Glave </w:t>
      </w:r>
      <w:proofErr w:type="spellStart"/>
      <w:r>
        <w:t>I.i</w:t>
      </w:r>
      <w:proofErr w:type="spellEnd"/>
      <w:r>
        <w:t xml:space="preserve"> II,  </w:t>
      </w:r>
    </w:p>
    <w:p w14:paraId="6A426A45" w14:textId="77777777" w:rsidR="009029B1" w:rsidRDefault="009029B1" w:rsidP="009029B1">
      <w:r>
        <w:t xml:space="preserve">članci 1‐25., 28., 29., 53‐72., 101.‐106., 112‐130.)  </w:t>
      </w:r>
    </w:p>
    <w:p w14:paraId="10F3CF28" w14:textId="77777777" w:rsidR="009029B1" w:rsidRDefault="009029B1" w:rsidP="009029B1">
      <w:r>
        <w:t xml:space="preserve">6. Zakon o muzejima // »Narodne novine«, br. 61/18, 98/19 , 114/22 </w:t>
      </w:r>
      <w:r w:rsidRPr="009029B1">
        <w:rPr>
          <w:color w:val="FF0000"/>
        </w:rPr>
        <w:t>i 36/24</w:t>
      </w:r>
      <w:r>
        <w:t xml:space="preserve">, s pripadajućim  </w:t>
      </w:r>
    </w:p>
    <w:p w14:paraId="745EEF32" w14:textId="77777777" w:rsidR="009029B1" w:rsidRDefault="009029B1" w:rsidP="009029B1">
      <w:r>
        <w:t xml:space="preserve">Pravilnicima  </w:t>
      </w:r>
    </w:p>
    <w:p w14:paraId="790B3DCF" w14:textId="5F47B356" w:rsidR="009029B1" w:rsidRDefault="009029B1" w:rsidP="009029B1">
      <w:r>
        <w:t xml:space="preserve">7. Zakon o zaštiti i očuvanju kulturnih dobara // »Narodne novine«, </w:t>
      </w:r>
      <w:r w:rsidRPr="009029B1">
        <w:rPr>
          <w:color w:val="FF0000"/>
        </w:rPr>
        <w:t>br. 145/24</w:t>
      </w:r>
      <w:r w:rsidR="00563543">
        <w:rPr>
          <w:color w:val="FF0000"/>
        </w:rPr>
        <w:t xml:space="preserve">  i 151/25</w:t>
      </w:r>
    </w:p>
    <w:p w14:paraId="3F4F16B9" w14:textId="77777777" w:rsidR="009029B1" w:rsidRDefault="009029B1" w:rsidP="009029B1">
      <w:r>
        <w:t xml:space="preserve">) s pripadajućim Pravilnicima  </w:t>
      </w:r>
    </w:p>
    <w:p w14:paraId="5827A008" w14:textId="77777777" w:rsidR="009029B1" w:rsidRDefault="009029B1" w:rsidP="009029B1">
      <w:r>
        <w:t xml:space="preserve">8. Zakon o arhivskom gradivu i arhivima // »Narodne novine«, br. 61/18, 98/19,  </w:t>
      </w:r>
    </w:p>
    <w:p w14:paraId="0333312C" w14:textId="77777777" w:rsidR="009029B1" w:rsidRDefault="009029B1" w:rsidP="009029B1">
      <w:r>
        <w:t>114/22</w:t>
      </w:r>
      <w:r w:rsidRPr="009029B1">
        <w:rPr>
          <w:color w:val="FF0000"/>
        </w:rPr>
        <w:t xml:space="preserve"> i 36/24</w:t>
      </w:r>
    </w:p>
    <w:p w14:paraId="5DF2056D" w14:textId="77777777" w:rsidR="009029B1" w:rsidRDefault="009029B1" w:rsidP="009029B1">
      <w:r>
        <w:t xml:space="preserve">9. Zakon o kulturnim vijećima i financiranju javnih potreba u kulturi // »Narodne  </w:t>
      </w:r>
    </w:p>
    <w:p w14:paraId="28C71964" w14:textId="77777777" w:rsidR="009029B1" w:rsidRDefault="009029B1" w:rsidP="009029B1">
      <w:r>
        <w:t>novine«, br. 83/22</w:t>
      </w:r>
    </w:p>
    <w:p w14:paraId="7925E64B" w14:textId="77777777" w:rsidR="009029B1" w:rsidRDefault="009029B1" w:rsidP="009029B1">
      <w:r>
        <w:lastRenderedPageBreak/>
        <w:t xml:space="preserve">10. Zakon o knjižnicama i knjižničnoj djelatnosti // »Narodne novine«, br. 17/19,  </w:t>
      </w:r>
    </w:p>
    <w:p w14:paraId="3E00CAB3" w14:textId="77777777" w:rsidR="009029B1" w:rsidRDefault="009029B1" w:rsidP="009029B1">
      <w:r>
        <w:t xml:space="preserve">98/19, 114/22 </w:t>
      </w:r>
      <w:r w:rsidRPr="009029B1">
        <w:rPr>
          <w:color w:val="FF0000"/>
        </w:rPr>
        <w:t xml:space="preserve">i 36/24 </w:t>
      </w:r>
      <w:r>
        <w:t xml:space="preserve">(Čl. 1.‐ 8., 42.)  </w:t>
      </w:r>
    </w:p>
    <w:p w14:paraId="3F6D0DD1" w14:textId="77777777" w:rsidR="009029B1" w:rsidRDefault="009029B1" w:rsidP="009029B1">
      <w:r>
        <w:t xml:space="preserve">11. Europska kulturna konvencija // “Narodne novine”, Međunarodni ugovori br.  </w:t>
      </w:r>
    </w:p>
    <w:p w14:paraId="55B7EE21" w14:textId="77777777" w:rsidR="009029B1" w:rsidRDefault="009029B1" w:rsidP="009029B1">
      <w:r>
        <w:t xml:space="preserve">6/94  </w:t>
      </w:r>
    </w:p>
    <w:p w14:paraId="0C3754B6" w14:textId="77777777" w:rsidR="009029B1" w:rsidRDefault="009029B1" w:rsidP="009029B1">
      <w:r>
        <w:t xml:space="preserve">12. Konvencija o zaštiti i promicanju raznolikosti kulturnih izričaja //“Narodne  </w:t>
      </w:r>
    </w:p>
    <w:p w14:paraId="41B99319" w14:textId="77777777" w:rsidR="009029B1" w:rsidRDefault="009029B1" w:rsidP="009029B1">
      <w:r>
        <w:t xml:space="preserve">novine”, Međunarodni ugovori br. 5/07.  </w:t>
      </w:r>
    </w:p>
    <w:p w14:paraId="074CFCC7" w14:textId="77777777" w:rsidR="009029B1" w:rsidRDefault="009029B1" w:rsidP="009029B1">
      <w:r>
        <w:t xml:space="preserve">13. Konvencija o zaštiti svjetske kulturne i prirodne baštine //„Narodne novine“,  </w:t>
      </w:r>
    </w:p>
    <w:p w14:paraId="2F8A17D7" w14:textId="77777777" w:rsidR="009029B1" w:rsidRDefault="009029B1" w:rsidP="009029B1">
      <w:r>
        <w:t xml:space="preserve">Međunarodni ugovori br. 12/93, UNESCO, Pariz, 23. studenoga 1972. godine.  </w:t>
      </w:r>
    </w:p>
    <w:p w14:paraId="5FC159C3" w14:textId="77777777" w:rsidR="009029B1" w:rsidRDefault="009029B1" w:rsidP="009029B1">
      <w:r>
        <w:t xml:space="preserve">14. Konvencija o zaštiti arhitektonskog blaga Europe // „Narodne novine“,  </w:t>
      </w:r>
    </w:p>
    <w:p w14:paraId="179D72B2" w14:textId="77777777" w:rsidR="009029B1" w:rsidRDefault="009029B1" w:rsidP="009029B1">
      <w:r>
        <w:t xml:space="preserve">Međunarodni ugovori br. 6/94, Vijeće Europe, Granada, 3. listopada 1985. godina  </w:t>
      </w:r>
    </w:p>
    <w:p w14:paraId="0E45DCE0" w14:textId="77777777" w:rsidR="009029B1" w:rsidRDefault="009029B1" w:rsidP="009029B1">
      <w:r>
        <w:t xml:space="preserve">15. Europska konvencija o zaštiti arheološke baštine (revidirana) //„Narodne  </w:t>
      </w:r>
    </w:p>
    <w:p w14:paraId="2937386C" w14:textId="77777777" w:rsidR="009029B1" w:rsidRDefault="009029B1" w:rsidP="009029B1">
      <w:r>
        <w:t xml:space="preserve">novine“, Međunarodni ugovori br. 4/04 i 9/04 objava, Vijeće Europe, </w:t>
      </w:r>
      <w:proofErr w:type="spellStart"/>
      <w:r>
        <w:t>Valetta</w:t>
      </w:r>
      <w:proofErr w:type="spellEnd"/>
      <w:r>
        <w:t xml:space="preserve"> 16. siječnja  </w:t>
      </w:r>
    </w:p>
    <w:p w14:paraId="467C3FCE" w14:textId="77777777" w:rsidR="009029B1" w:rsidRDefault="009029B1" w:rsidP="009029B1">
      <w:r>
        <w:t xml:space="preserve">1992. godina.  </w:t>
      </w:r>
    </w:p>
    <w:p w14:paraId="27A8A0FF" w14:textId="77777777" w:rsidR="009029B1" w:rsidRDefault="009029B1" w:rsidP="009029B1">
      <w:r>
        <w:t xml:space="preserve">16. Konvencija UN o pravu mora //„Narodne novine“, Međunarodni ugovori br.  </w:t>
      </w:r>
    </w:p>
    <w:p w14:paraId="0B352457" w14:textId="77777777" w:rsidR="009029B1" w:rsidRDefault="009029B1" w:rsidP="009029B1">
      <w:r>
        <w:t xml:space="preserve">9/2000 čl. 303.  </w:t>
      </w:r>
    </w:p>
    <w:p w14:paraId="10BFDEF2" w14:textId="77777777" w:rsidR="009029B1" w:rsidRDefault="009029B1" w:rsidP="009029B1">
      <w:r>
        <w:t xml:space="preserve">17. Konvencija o zaštiti podvodne kulturne baštine //„Narodne novine“,  </w:t>
      </w:r>
    </w:p>
    <w:p w14:paraId="2BD8AC61" w14:textId="77777777" w:rsidR="009029B1" w:rsidRDefault="009029B1" w:rsidP="009029B1">
      <w:r>
        <w:t xml:space="preserve">Međunarodni ugovori br. 10/04., UNESCO, Pariz, 2. studenoga 2001. godine  </w:t>
      </w:r>
    </w:p>
    <w:p w14:paraId="3259BD23" w14:textId="77777777" w:rsidR="009029B1" w:rsidRDefault="009029B1" w:rsidP="009029B1">
      <w:r>
        <w:t xml:space="preserve">18. Konvencija o zaštiti nematerijalne kulturne baštine //Narodne novine“,  </w:t>
      </w:r>
    </w:p>
    <w:p w14:paraId="37B9AE86" w14:textId="77777777" w:rsidR="009029B1" w:rsidRDefault="009029B1" w:rsidP="009029B1">
      <w:r>
        <w:t xml:space="preserve">Međunarodni ugovori br. 5/05 i 5/07  </w:t>
      </w:r>
    </w:p>
    <w:p w14:paraId="6969171B" w14:textId="77777777" w:rsidR="009029B1" w:rsidRDefault="009029B1" w:rsidP="009029B1">
      <w:r>
        <w:t>19. Okvirna konvencija Vijeća Europe o vrijednosti kulturne baštine za društvo</w:t>
      </w:r>
    </w:p>
    <w:p w14:paraId="7FA84B22" w14:textId="77777777" w:rsidR="009029B1" w:rsidRDefault="009029B1" w:rsidP="009029B1">
      <w:r>
        <w:t xml:space="preserve">/“Narodne novine“, Međunarodni ugovori br. 5/07.  </w:t>
      </w:r>
    </w:p>
    <w:p w14:paraId="76575FDE" w14:textId="77777777" w:rsidR="009029B1" w:rsidRDefault="009029B1" w:rsidP="009029B1">
      <w:r>
        <w:t xml:space="preserve">20. Europska konvencija za zaštitu audiovizualne baštine //„Narodne novine“,  </w:t>
      </w:r>
    </w:p>
    <w:p w14:paraId="1105C60E" w14:textId="77777777" w:rsidR="009029B1" w:rsidRDefault="009029B1" w:rsidP="009029B1">
      <w:r>
        <w:t xml:space="preserve">Međunarodni ugovori br. 5/07.  </w:t>
      </w:r>
    </w:p>
    <w:p w14:paraId="258BCB0C" w14:textId="77777777" w:rsidR="009029B1" w:rsidRDefault="009029B1" w:rsidP="009029B1">
      <w:r>
        <w:t xml:space="preserve">21. Konvencija o mjerama zabrane i sprječavanja nedozvoljenog uvoza, izvoza i  </w:t>
      </w:r>
    </w:p>
    <w:p w14:paraId="7EF95B87" w14:textId="77777777" w:rsidR="009029B1" w:rsidRDefault="009029B1" w:rsidP="009029B1">
      <w:r>
        <w:t xml:space="preserve">prijenosa vlasništva kulturnih dobara //„Narodne novine“, Međunarodni ugovori br.  </w:t>
      </w:r>
    </w:p>
    <w:p w14:paraId="3F3957E2" w14:textId="77777777" w:rsidR="009029B1" w:rsidRDefault="009029B1" w:rsidP="009029B1">
      <w:r>
        <w:t xml:space="preserve">12/93., Pariz, 14. studenoga 1970. godine.  </w:t>
      </w:r>
    </w:p>
    <w:p w14:paraId="15ED4D19" w14:textId="77777777" w:rsidR="009029B1" w:rsidRDefault="009029B1" w:rsidP="009029B1">
      <w:r>
        <w:t xml:space="preserve">22. UNIDROIT‐ova Konvencija o ukradenim ili nezakonito izvezenim kulturnim  </w:t>
      </w:r>
    </w:p>
    <w:p w14:paraId="4BB3834F" w14:textId="77777777" w:rsidR="009029B1" w:rsidRDefault="009029B1" w:rsidP="009029B1">
      <w:r>
        <w:t xml:space="preserve">dobrima //„Narodne novine“, Međunarodni ugovori br. 5/2000 i 6/02., Rim, 24. lipnja  </w:t>
      </w:r>
    </w:p>
    <w:p w14:paraId="40C155A0" w14:textId="77777777" w:rsidR="009029B1" w:rsidRDefault="009029B1" w:rsidP="009029B1">
      <w:r>
        <w:t xml:space="preserve">1995. godine.  </w:t>
      </w:r>
    </w:p>
    <w:p w14:paraId="53FEB27E" w14:textId="77777777" w:rsidR="009029B1" w:rsidRDefault="009029B1" w:rsidP="009029B1">
      <w:r>
        <w:t xml:space="preserve">23. Konvencija za zaštitu kulturnih dobara u slučaju oružanog sukoba i Protokol  </w:t>
      </w:r>
    </w:p>
    <w:p w14:paraId="6D125DAB" w14:textId="77777777" w:rsidR="009029B1" w:rsidRDefault="009029B1" w:rsidP="009029B1">
      <w:r>
        <w:t xml:space="preserve">u vezi sa zabranom izvoza kulturnih dobara s okupiranih teritorija //„Narodne  </w:t>
      </w:r>
    </w:p>
    <w:p w14:paraId="74A0576A" w14:textId="77777777" w:rsidR="009029B1" w:rsidRDefault="009029B1" w:rsidP="009029B1">
      <w:r>
        <w:lastRenderedPageBreak/>
        <w:t xml:space="preserve">novine“, Međunarodni ugovori br. 12/93 i 6/02, Haag, 14. svibnja 1954. godine.  </w:t>
      </w:r>
    </w:p>
    <w:p w14:paraId="464665BC" w14:textId="77777777" w:rsidR="009029B1" w:rsidRDefault="009029B1" w:rsidP="009029B1">
      <w:r>
        <w:t xml:space="preserve">24. Drugi Protokol uz Konvenciju za zaštitu kulturnih dobara u slučaju oružanog  </w:t>
      </w:r>
    </w:p>
    <w:p w14:paraId="15B9AA40" w14:textId="77777777" w:rsidR="009029B1" w:rsidRDefault="009029B1" w:rsidP="009029B1">
      <w:r>
        <w:t xml:space="preserve">sukoba //„Narodne novine“, Međunarodni ugovori br. 11/05., Haag, 26. ožujka 1999.  </w:t>
      </w:r>
    </w:p>
    <w:p w14:paraId="0EC521A2" w14:textId="77777777" w:rsidR="009029B1" w:rsidRDefault="009029B1" w:rsidP="009029B1">
      <w:r>
        <w:t xml:space="preserve">godine.  </w:t>
      </w:r>
    </w:p>
    <w:p w14:paraId="3BA80929" w14:textId="77777777" w:rsidR="009029B1" w:rsidRDefault="009029B1" w:rsidP="009029B1">
      <w:r>
        <w:t xml:space="preserve">25. Konvencija o europskim krajobrazima // „Narodne novine“, Međunarodni  </w:t>
      </w:r>
    </w:p>
    <w:p w14:paraId="38744469" w14:textId="77777777" w:rsidR="009029B1" w:rsidRDefault="009029B1" w:rsidP="009029B1">
      <w:r>
        <w:t xml:space="preserve">ugovori br. 12/02  </w:t>
      </w:r>
    </w:p>
    <w:p w14:paraId="5F7133CE" w14:textId="77777777" w:rsidR="009029B1" w:rsidRDefault="009029B1" w:rsidP="009029B1">
      <w:r>
        <w:t xml:space="preserve">26. Uredba Vijeća (EZ) br. 116/2009 od 18. prosinca 2008. o izvozu kulturnih  </w:t>
      </w:r>
    </w:p>
    <w:p w14:paraId="14DD4081" w14:textId="77777777" w:rsidR="009029B1" w:rsidRDefault="009029B1" w:rsidP="009029B1">
      <w:r>
        <w:t xml:space="preserve">dobara (kodificirani tekst)  </w:t>
      </w:r>
    </w:p>
    <w:p w14:paraId="0700401A" w14:textId="77777777" w:rsidR="009029B1" w:rsidRDefault="009029B1" w:rsidP="009029B1">
      <w:r>
        <w:t xml:space="preserve">27. Provedbena Uredba Komisije (EU) br. 1081/2012 od 9. studenog 2012. za  </w:t>
      </w:r>
    </w:p>
    <w:p w14:paraId="2FA7D181" w14:textId="77777777" w:rsidR="009029B1" w:rsidRDefault="009029B1" w:rsidP="009029B1">
      <w:r>
        <w:t xml:space="preserve">potrebe Uredbe Vijeća (EZ) br. 116/2009 o izvozu kulturnih dobara (kodificirani  </w:t>
      </w:r>
    </w:p>
    <w:p w14:paraId="541D1435" w14:textId="77777777" w:rsidR="009029B1" w:rsidRDefault="009029B1" w:rsidP="009029B1">
      <w:r>
        <w:t xml:space="preserve">tekst)  </w:t>
      </w:r>
    </w:p>
    <w:p w14:paraId="7A9D26FE" w14:textId="77777777" w:rsidR="009029B1" w:rsidRDefault="009029B1" w:rsidP="009029B1">
      <w:r>
        <w:t xml:space="preserve">28. Uredba EU 2019/880 Europskog parlamenta i Vijeća od 17. travnja 2019. o  </w:t>
      </w:r>
    </w:p>
    <w:p w14:paraId="79EDD422" w14:textId="77777777" w:rsidR="009029B1" w:rsidRDefault="009029B1" w:rsidP="009029B1">
      <w:r>
        <w:t xml:space="preserve">unosu i uvozu kulturnih dobara  </w:t>
      </w:r>
    </w:p>
    <w:p w14:paraId="33F011EA" w14:textId="77777777" w:rsidR="009029B1" w:rsidRDefault="009029B1" w:rsidP="009029B1">
      <w:r>
        <w:t xml:space="preserve">29. Provedbena Uredba Komisije EU (2021/1079) od 24. lipnja 2021. o utvrđivanju  </w:t>
      </w:r>
    </w:p>
    <w:p w14:paraId="1BEC17B3" w14:textId="77777777" w:rsidR="009029B1" w:rsidRDefault="009029B1" w:rsidP="009029B1">
      <w:r>
        <w:t xml:space="preserve">detaljnih pravila za provedbu određenih odredbi Uredbe (EU) 2019/880  </w:t>
      </w:r>
    </w:p>
    <w:p w14:paraId="4B55F1C3" w14:textId="77777777" w:rsidR="009029B1" w:rsidRDefault="009029B1" w:rsidP="009029B1">
      <w:r>
        <w:t xml:space="preserve">Europskog parlamenta i Vijeća o unosu i uvozu kulturnih dobara  </w:t>
      </w:r>
    </w:p>
    <w:p w14:paraId="3B28A779" w14:textId="77777777" w:rsidR="009029B1" w:rsidRDefault="009029B1" w:rsidP="009029B1">
      <w:r>
        <w:t xml:space="preserve">30. Direktive i drugi akti Europske unije o zaštiti kulturne baštine  </w:t>
      </w:r>
    </w:p>
    <w:p w14:paraId="21AD9A6F" w14:textId="77777777" w:rsidR="009029B1" w:rsidRDefault="009029B1" w:rsidP="009029B1">
      <w:r>
        <w:t xml:space="preserve">31. Preporuke UNESCO‐a o zaštiti kulturne baštine.  </w:t>
      </w:r>
    </w:p>
    <w:p w14:paraId="1C0A671F" w14:textId="77777777" w:rsidR="009029B1" w:rsidRDefault="009029B1" w:rsidP="009029B1">
      <w:r>
        <w:t xml:space="preserve">32. Povelje i Preporuke ICOMOS‐a i ICOM‐a.  </w:t>
      </w:r>
    </w:p>
    <w:p w14:paraId="5622DF16" w14:textId="77777777" w:rsidR="009029B1" w:rsidRDefault="009029B1" w:rsidP="009029B1">
      <w:r>
        <w:t xml:space="preserve">33. Statuti Međunarodnog savjeta za muzeje (ICOM‐a), 2017.,  </w:t>
      </w:r>
    </w:p>
    <w:p w14:paraId="12D52C22" w14:textId="77777777" w:rsidR="009029B1" w:rsidRDefault="009029B1" w:rsidP="009029B1">
      <w:r>
        <w:t>https://icom.museum/wp‐content/uploads/2018/07/2017_ICOM_Statutes_EN.pdf</w:t>
      </w:r>
    </w:p>
    <w:p w14:paraId="170ABF5D" w14:textId="77777777" w:rsidR="009029B1" w:rsidRDefault="009029B1" w:rsidP="009029B1"/>
    <w:p w14:paraId="125C104E" w14:textId="77777777" w:rsidR="00000000" w:rsidRDefault="00000000"/>
    <w:sectPr w:rsidR="00682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6C1"/>
    <w:rsid w:val="00010705"/>
    <w:rsid w:val="004F06C1"/>
    <w:rsid w:val="00563543"/>
    <w:rsid w:val="006D0C6F"/>
    <w:rsid w:val="009029B1"/>
    <w:rsid w:val="00A4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FBB6"/>
  <w15:chartTrackingRefBased/>
  <w15:docId w15:val="{443DF3B2-B766-43BB-A557-739CDC92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Jelić</dc:creator>
  <cp:keywords/>
  <dc:description/>
  <cp:lastModifiedBy>Tomislav Jelić</cp:lastModifiedBy>
  <cp:revision>2</cp:revision>
  <dcterms:created xsi:type="dcterms:W3CDTF">2025-02-18T08:45:00Z</dcterms:created>
  <dcterms:modified xsi:type="dcterms:W3CDTF">2026-02-13T12:13:00Z</dcterms:modified>
</cp:coreProperties>
</file>